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D4646" w14:textId="4CE00F0A" w:rsidR="00AD13D1" w:rsidRPr="00934FC6" w:rsidRDefault="006E02EF" w:rsidP="00934FC6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  <w:lang w:eastAsia="de-DE"/>
        </w:rPr>
      </w:pPr>
      <w:r w:rsidRPr="00934FC6">
        <w:rPr>
          <w:rFonts w:ascii="Arial" w:hAnsi="Arial" w:cs="Arial"/>
          <w:b/>
          <w:bCs/>
          <w:sz w:val="22"/>
          <w:szCs w:val="22"/>
          <w:lang w:eastAsia="de-DE"/>
        </w:rPr>
        <w:t>Nützliche Materialen:</w:t>
      </w:r>
    </w:p>
    <w:p w14:paraId="6115D5EC" w14:textId="1CF613E0" w:rsidR="006E02EF" w:rsidRPr="00934FC6" w:rsidRDefault="006E02EF" w:rsidP="00934FC6">
      <w:pPr>
        <w:pStyle w:val="Listenabsatz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>Empfehlungen zu Pflanzenbau und Pflanzenschutz, jährlich aktualisierte Broschüre der LWK Niedersachsen</w:t>
      </w:r>
    </w:p>
    <w:p w14:paraId="1DBCB1C0" w14:textId="08A026A3" w:rsidR="006E02EF" w:rsidRPr="00934FC6" w:rsidRDefault="006E02EF" w:rsidP="00934FC6">
      <w:pPr>
        <w:pStyle w:val="Listenabsatz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>Richtwerte für die Düngung, regelmäßig aktualisierte Broschüre der LWK Schleswig-Holstein</w:t>
      </w:r>
    </w:p>
    <w:p w14:paraId="6AFBE59E" w14:textId="5AC677A3" w:rsidR="006E02EF" w:rsidRPr="00934FC6" w:rsidRDefault="006E02EF" w:rsidP="00934FC6">
      <w:pPr>
        <w:pStyle w:val="Listenabsatz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>Ratgeber Pflanzenbau und Pflanzenschutz, jährlich aktualisierte Broschüre der LWK Nordrhein-Westfalen</w:t>
      </w:r>
    </w:p>
    <w:p w14:paraId="7F070F8C" w14:textId="7809CCB8" w:rsidR="006E02EF" w:rsidRPr="00934FC6" w:rsidRDefault="006E02EF" w:rsidP="00934FC6">
      <w:pPr>
        <w:pStyle w:val="Listenabsatz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 xml:space="preserve">Düngeverordnung 2020. Broschüre des BLE Medienservice </w:t>
      </w:r>
    </w:p>
    <w:p w14:paraId="09F904F6" w14:textId="77777777" w:rsidR="006E02EF" w:rsidRPr="00934FC6" w:rsidRDefault="006E02EF" w:rsidP="00934FC6">
      <w:pPr>
        <w:pStyle w:val="Listenabsatz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 xml:space="preserve">Gesetzestext der DüV, </w:t>
      </w:r>
      <w:hyperlink r:id="rId7" w:history="1">
        <w:r w:rsidRPr="00934FC6">
          <w:rPr>
            <w:rStyle w:val="Hyperlink"/>
            <w:rFonts w:ascii="Arial" w:hAnsi="Arial" w:cs="Arial"/>
            <w:sz w:val="22"/>
            <w:szCs w:val="22"/>
            <w:lang w:eastAsia="de-DE"/>
          </w:rPr>
          <w:t>www.gesetze-im-internet.de</w:t>
        </w:r>
      </w:hyperlink>
      <w:r w:rsidRPr="00934FC6">
        <w:rPr>
          <w:rFonts w:ascii="Arial" w:hAnsi="Arial" w:cs="Arial"/>
          <w:sz w:val="22"/>
          <w:szCs w:val="22"/>
          <w:lang w:eastAsia="de-DE"/>
        </w:rPr>
        <w:t xml:space="preserve"> </w:t>
      </w:r>
    </w:p>
    <w:p w14:paraId="3B6152AD" w14:textId="3CEE2A22" w:rsidR="006E02EF" w:rsidRPr="00934FC6" w:rsidRDefault="006E02EF" w:rsidP="00934FC6">
      <w:pPr>
        <w:pStyle w:val="Listenabsatz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 xml:space="preserve">Fachartikel aus Fachzeitschriften zu verschiedenen </w:t>
      </w:r>
      <w:r w:rsidR="00D810B3" w:rsidRPr="00934FC6">
        <w:rPr>
          <w:rFonts w:ascii="Arial" w:hAnsi="Arial" w:cs="Arial"/>
          <w:sz w:val="22"/>
          <w:szCs w:val="22"/>
          <w:lang w:eastAsia="de-DE"/>
        </w:rPr>
        <w:t>Themen</w:t>
      </w:r>
      <w:r w:rsidRPr="00934FC6">
        <w:rPr>
          <w:rFonts w:ascii="Arial" w:hAnsi="Arial" w:cs="Arial"/>
          <w:sz w:val="22"/>
          <w:szCs w:val="22"/>
          <w:lang w:eastAsia="de-DE"/>
        </w:rPr>
        <w:t xml:space="preserve"> </w:t>
      </w:r>
    </w:p>
    <w:p w14:paraId="1379F574" w14:textId="4DFE9320" w:rsidR="00FB213D" w:rsidRPr="00934FC6" w:rsidRDefault="006E02EF" w:rsidP="00934FC6">
      <w:pPr>
        <w:spacing w:before="120" w:after="120" w:line="360" w:lineRule="auto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ab/>
        <w:t xml:space="preserve">- </w:t>
      </w:r>
      <w:r w:rsidR="00FB213D" w:rsidRPr="00934FC6">
        <w:rPr>
          <w:rFonts w:ascii="Arial" w:hAnsi="Arial" w:cs="Arial"/>
          <w:sz w:val="22"/>
          <w:szCs w:val="22"/>
          <w:lang w:eastAsia="de-DE"/>
        </w:rPr>
        <w:t>Top Agrar 04/2023: Biostimulanzien im Trend</w:t>
      </w:r>
    </w:p>
    <w:p w14:paraId="4EFD0D09" w14:textId="1F51DF21" w:rsidR="0021042C" w:rsidRPr="00934FC6" w:rsidRDefault="0021042C" w:rsidP="00934FC6">
      <w:pPr>
        <w:spacing w:before="120" w:after="120" w:line="360" w:lineRule="auto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ab/>
        <w:t>- DLG kompakt Nr 01/2025: Mykorrhizierung im Ackerbau</w:t>
      </w:r>
    </w:p>
    <w:p w14:paraId="3F443C90" w14:textId="0E78DE8D" w:rsidR="00D810B3" w:rsidRPr="00934FC6" w:rsidRDefault="00FB213D" w:rsidP="00934FC6">
      <w:pPr>
        <w:spacing w:before="120" w:after="120" w:line="360" w:lineRule="auto"/>
        <w:ind w:firstLine="708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 xml:space="preserve">- </w:t>
      </w:r>
      <w:r w:rsidR="006E02EF" w:rsidRPr="00934FC6">
        <w:rPr>
          <w:rFonts w:ascii="Arial" w:hAnsi="Arial" w:cs="Arial"/>
          <w:sz w:val="22"/>
          <w:szCs w:val="22"/>
          <w:lang w:eastAsia="de-DE"/>
        </w:rPr>
        <w:t>DLG-Mitteilungen 01/2025: Biostimulanzien: eine Alternative zur Stickstoffdüngung?</w:t>
      </w:r>
    </w:p>
    <w:p w14:paraId="1FAD8F91" w14:textId="1C654BD0" w:rsidR="006E02EF" w:rsidRPr="00934FC6" w:rsidRDefault="00D810B3" w:rsidP="00934FC6">
      <w:pPr>
        <w:spacing w:before="120" w:after="120" w:line="360" w:lineRule="auto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ab/>
        <w:t>- DLG-Mitteilungen 02/2025: Mineraldünger: Qualität lohnt sich</w:t>
      </w:r>
      <w:r w:rsidR="006E02EF" w:rsidRPr="00934FC6">
        <w:rPr>
          <w:rFonts w:ascii="Arial" w:hAnsi="Arial" w:cs="Arial"/>
          <w:sz w:val="22"/>
          <w:szCs w:val="22"/>
          <w:lang w:eastAsia="de-DE"/>
        </w:rPr>
        <w:t xml:space="preserve"> </w:t>
      </w:r>
    </w:p>
    <w:p w14:paraId="2F8DB3DB" w14:textId="0E40C735" w:rsidR="00955CB6" w:rsidRPr="00934FC6" w:rsidRDefault="00955CB6" w:rsidP="00934FC6">
      <w:pPr>
        <w:spacing w:before="120" w:after="120" w:line="360" w:lineRule="auto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ab/>
        <w:t>- DLG kompakt Nr.5/2024: Physikalische Qualität von Mineraldüngern – auch äußerer Werte zählen</w:t>
      </w:r>
    </w:p>
    <w:p w14:paraId="521B5C0A" w14:textId="3137EEEA" w:rsidR="00D810B3" w:rsidRPr="00934FC6" w:rsidRDefault="00D810B3" w:rsidP="00934FC6">
      <w:pPr>
        <w:spacing w:before="120" w:after="120" w:line="360" w:lineRule="auto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ab/>
        <w:t xml:space="preserve">- </w:t>
      </w:r>
      <w:r w:rsidR="00FB213D" w:rsidRPr="00934FC6">
        <w:rPr>
          <w:rFonts w:ascii="Arial" w:hAnsi="Arial" w:cs="Arial"/>
          <w:sz w:val="22"/>
          <w:szCs w:val="22"/>
          <w:lang w:eastAsia="de-DE"/>
        </w:rPr>
        <w:t>Top Agrar 02/2024: So ernähren Sie schwaches Getreide optimal</w:t>
      </w:r>
    </w:p>
    <w:p w14:paraId="15DDC574" w14:textId="75BF04AD" w:rsidR="00FB213D" w:rsidRPr="00934FC6" w:rsidRDefault="00FB213D" w:rsidP="00934FC6">
      <w:pPr>
        <w:spacing w:before="120" w:after="120" w:line="360" w:lineRule="auto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ab/>
        <w:t xml:space="preserve">- Top Agrar 03/2024: </w:t>
      </w:r>
      <w:r w:rsidR="00894D23" w:rsidRPr="00934FC6">
        <w:rPr>
          <w:rFonts w:ascii="Arial" w:hAnsi="Arial" w:cs="Arial"/>
          <w:sz w:val="22"/>
          <w:szCs w:val="22"/>
          <w:lang w:eastAsia="de-DE"/>
        </w:rPr>
        <w:t>Rübendüngung nach Dauerregen anpassen</w:t>
      </w:r>
    </w:p>
    <w:p w14:paraId="343DC23F" w14:textId="1F01FADB" w:rsidR="00894D23" w:rsidRPr="00934FC6" w:rsidRDefault="00894D23" w:rsidP="00934FC6">
      <w:pPr>
        <w:spacing w:before="120" w:after="120" w:line="360" w:lineRule="auto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ab/>
        <w:t>- Top Agrar 04/2023: Wie gut ist mein Getreide ernährt</w:t>
      </w:r>
    </w:p>
    <w:p w14:paraId="10AE435C" w14:textId="38192717" w:rsidR="00894D23" w:rsidRPr="00934FC6" w:rsidRDefault="00894D23" w:rsidP="00934FC6">
      <w:pPr>
        <w:spacing w:before="120" w:after="120" w:line="360" w:lineRule="auto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ab/>
        <w:t xml:space="preserve">- </w:t>
      </w:r>
      <w:hyperlink r:id="rId8" w:history="1">
        <w:r w:rsidRPr="00934FC6">
          <w:rPr>
            <w:rStyle w:val="Hyperlink"/>
            <w:rFonts w:ascii="Arial" w:hAnsi="Arial" w:cs="Arial"/>
            <w:sz w:val="22"/>
            <w:szCs w:val="22"/>
            <w:lang w:eastAsia="de-DE"/>
          </w:rPr>
          <w:t>https://saeureplus.de/</w:t>
        </w:r>
      </w:hyperlink>
    </w:p>
    <w:p w14:paraId="625991A4" w14:textId="49FD2713" w:rsidR="00E958E2" w:rsidRPr="00934FC6" w:rsidRDefault="00894D23" w:rsidP="00934FC6">
      <w:pPr>
        <w:spacing w:before="120" w:after="120" w:line="360" w:lineRule="auto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ab/>
        <w:t xml:space="preserve">- </w:t>
      </w:r>
      <w:r w:rsidR="00FF653F" w:rsidRPr="00934FC6">
        <w:rPr>
          <w:rFonts w:ascii="Arial" w:hAnsi="Arial" w:cs="Arial"/>
          <w:sz w:val="22"/>
          <w:szCs w:val="22"/>
          <w:lang w:eastAsia="de-DE"/>
        </w:rPr>
        <w:t>Top Agrar südplus 10/2021: Weniger Dünger, gleicher Ertrag</w:t>
      </w:r>
    </w:p>
    <w:p w14:paraId="672377C5" w14:textId="05ABD1FD" w:rsidR="00E958E2" w:rsidRPr="00934FC6" w:rsidRDefault="00E958E2" w:rsidP="00934FC6">
      <w:pPr>
        <w:pStyle w:val="Listenabsatz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>E</w:t>
      </w:r>
      <w:r w:rsidR="006E02EF" w:rsidRPr="00934FC6">
        <w:rPr>
          <w:rFonts w:ascii="Arial" w:hAnsi="Arial" w:cs="Arial"/>
          <w:sz w:val="22"/>
          <w:szCs w:val="22"/>
          <w:lang w:eastAsia="de-DE"/>
        </w:rPr>
        <w:t xml:space="preserve">xterne Referentinnen und Referenten z.B. von der LWK Niedersachsen </w:t>
      </w:r>
      <w:r w:rsidR="00A33430" w:rsidRPr="00934FC6">
        <w:rPr>
          <w:rFonts w:ascii="Arial" w:hAnsi="Arial" w:cs="Arial"/>
          <w:sz w:val="22"/>
          <w:szCs w:val="22"/>
          <w:lang w:eastAsia="de-DE"/>
        </w:rPr>
        <w:t xml:space="preserve">oder Wasserschutzberatungen </w:t>
      </w:r>
      <w:r w:rsidR="006E02EF" w:rsidRPr="00934FC6">
        <w:rPr>
          <w:rFonts w:ascii="Arial" w:hAnsi="Arial" w:cs="Arial"/>
          <w:sz w:val="22"/>
          <w:szCs w:val="22"/>
          <w:lang w:eastAsia="de-DE"/>
        </w:rPr>
        <w:t>zu Precision Farming, NIRS, N-Sensoren</w:t>
      </w:r>
    </w:p>
    <w:p w14:paraId="198B13E9" w14:textId="56B6AEA3" w:rsidR="006E02EF" w:rsidRPr="00934FC6" w:rsidRDefault="00E958E2" w:rsidP="00934FC6">
      <w:pPr>
        <w:pStyle w:val="Listenabsatz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  <w:lang w:eastAsia="de-DE"/>
        </w:rPr>
      </w:pPr>
      <w:r w:rsidRPr="00934FC6">
        <w:rPr>
          <w:rFonts w:ascii="Arial" w:hAnsi="Arial" w:cs="Arial"/>
          <w:sz w:val="22"/>
          <w:szCs w:val="22"/>
          <w:lang w:eastAsia="de-DE"/>
        </w:rPr>
        <w:t>A</w:t>
      </w:r>
      <w:r w:rsidR="006E02EF" w:rsidRPr="00934FC6">
        <w:rPr>
          <w:rFonts w:ascii="Arial" w:hAnsi="Arial" w:cs="Arial"/>
          <w:sz w:val="22"/>
          <w:szCs w:val="22"/>
          <w:lang w:eastAsia="de-DE"/>
        </w:rPr>
        <w:t>uswertungen von Versuchsergebnissen zu Düngeversuchen der LWK Niedersachsen oder andere</w:t>
      </w:r>
      <w:r w:rsidR="00D810B3" w:rsidRPr="00934FC6">
        <w:rPr>
          <w:rFonts w:ascii="Arial" w:hAnsi="Arial" w:cs="Arial"/>
          <w:sz w:val="22"/>
          <w:szCs w:val="22"/>
          <w:lang w:eastAsia="de-DE"/>
        </w:rPr>
        <w:t>r</w:t>
      </w:r>
      <w:r w:rsidR="006E02EF" w:rsidRPr="00934FC6">
        <w:rPr>
          <w:rFonts w:ascii="Arial" w:hAnsi="Arial" w:cs="Arial"/>
          <w:sz w:val="22"/>
          <w:szCs w:val="22"/>
          <w:lang w:eastAsia="de-DE"/>
        </w:rPr>
        <w:t xml:space="preserve"> Institutionen</w:t>
      </w:r>
    </w:p>
    <w:p w14:paraId="4EB99985" w14:textId="77777777" w:rsidR="006E02EF" w:rsidRPr="00DD0119" w:rsidRDefault="006E02EF">
      <w:pPr>
        <w:rPr>
          <w:rFonts w:ascii="Calibri" w:hAnsi="Calibri" w:cs="Calibri"/>
          <w:b/>
          <w:bCs/>
          <w:sz w:val="22"/>
          <w:szCs w:val="22"/>
          <w:lang w:eastAsia="de-DE"/>
        </w:rPr>
      </w:pPr>
    </w:p>
    <w:sectPr w:rsidR="006E02EF" w:rsidRPr="00DD0119" w:rsidSect="00131484">
      <w:headerReference w:type="default" r:id="rId9"/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BB52B" w14:textId="77777777" w:rsidR="002F6FA4" w:rsidRDefault="002F6FA4" w:rsidP="00131484">
      <w:r>
        <w:separator/>
      </w:r>
    </w:p>
  </w:endnote>
  <w:endnote w:type="continuationSeparator" w:id="0">
    <w:p w14:paraId="2752D638" w14:textId="77777777" w:rsidR="002F6FA4" w:rsidRDefault="002F6FA4" w:rsidP="001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4928" w14:textId="77777777" w:rsidR="002F6FA4" w:rsidRDefault="002F6FA4" w:rsidP="00131484">
      <w:r>
        <w:separator/>
      </w:r>
    </w:p>
  </w:footnote>
  <w:footnote w:type="continuationSeparator" w:id="0">
    <w:p w14:paraId="59EB620C" w14:textId="77777777" w:rsidR="002F6FA4" w:rsidRDefault="002F6FA4" w:rsidP="0013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7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843"/>
      <w:gridCol w:w="6662"/>
      <w:gridCol w:w="992"/>
    </w:tblGrid>
    <w:tr w:rsidR="00131484" w:rsidRPr="00131484" w14:paraId="47ED8218" w14:textId="77777777" w:rsidTr="00934FC6">
      <w:trPr>
        <w:cantSplit/>
        <w:trHeight w:hRule="exact" w:val="680"/>
      </w:trPr>
      <w:tc>
        <w:tcPr>
          <w:tcW w:w="1843" w:type="dxa"/>
          <w:vMerge w:val="restart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0851DF8" w14:textId="77777777" w:rsidR="00131484" w:rsidRPr="00934FC6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934FC6">
            <w:rPr>
              <w:rFonts w:ascii="Arial" w:hAnsi="Arial" w:cs="Arial"/>
              <w:bCs/>
              <w:i/>
              <w:sz w:val="22"/>
              <w:szCs w:val="22"/>
            </w:rPr>
            <w:t>SCHULLOGO</w:t>
          </w:r>
        </w:p>
      </w:tc>
      <w:tc>
        <w:tcPr>
          <w:tcW w:w="6662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DDB9DDD" w14:textId="13A25473" w:rsidR="00131484" w:rsidRPr="00934FC6" w:rsidRDefault="006E02EF" w:rsidP="00934FC6">
          <w:pPr>
            <w:pStyle w:val="Kopfzeile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934FC6">
            <w:rPr>
              <w:rFonts w:ascii="Arial" w:hAnsi="Arial" w:cs="Arial"/>
              <w:b/>
              <w:bCs/>
              <w:sz w:val="22"/>
              <w:szCs w:val="22"/>
            </w:rPr>
            <w:t>Düngestrategien optimieren</w:t>
          </w:r>
        </w:p>
      </w:tc>
      <w:tc>
        <w:tcPr>
          <w:tcW w:w="992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42145" w14:textId="77777777" w:rsidR="00131484" w:rsidRPr="00934FC6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934FC6">
            <w:rPr>
              <w:rFonts w:ascii="Arial" w:hAnsi="Arial" w:cs="Arial"/>
              <w:bCs/>
              <w:i/>
              <w:sz w:val="22"/>
              <w:szCs w:val="22"/>
            </w:rPr>
            <w:t>LS Nr.</w:t>
          </w:r>
        </w:p>
        <w:p w14:paraId="59BD22D1" w14:textId="55C7D34C" w:rsidR="00131484" w:rsidRPr="00934FC6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934FC6">
            <w:rPr>
              <w:rFonts w:ascii="Arial" w:hAnsi="Arial" w:cs="Arial"/>
              <w:bCs/>
              <w:i/>
              <w:sz w:val="22"/>
              <w:szCs w:val="22"/>
            </w:rPr>
            <w:t>1</w:t>
          </w:r>
          <w:r w:rsidR="006E02EF" w:rsidRPr="00934FC6">
            <w:rPr>
              <w:rFonts w:ascii="Arial" w:hAnsi="Arial" w:cs="Arial"/>
              <w:bCs/>
              <w:i/>
              <w:sz w:val="22"/>
              <w:szCs w:val="22"/>
            </w:rPr>
            <w:t>0.3</w:t>
          </w:r>
        </w:p>
      </w:tc>
    </w:tr>
    <w:tr w:rsidR="00131484" w:rsidRPr="00131484" w14:paraId="1FC726A3" w14:textId="77777777" w:rsidTr="00934FC6">
      <w:trPr>
        <w:cantSplit/>
        <w:trHeight w:hRule="exact" w:val="745"/>
      </w:trPr>
      <w:tc>
        <w:tcPr>
          <w:tcW w:w="1843" w:type="dxa"/>
          <w:vMerge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7DA4A835" w14:textId="77777777" w:rsidR="00131484" w:rsidRPr="00934FC6" w:rsidRDefault="00131484" w:rsidP="00131484">
          <w:pPr>
            <w:widowControl w:val="0"/>
            <w:rPr>
              <w:rFonts w:ascii="Arial" w:hAnsi="Arial" w:cs="Arial"/>
              <w:sz w:val="22"/>
              <w:szCs w:val="22"/>
              <w:lang w:eastAsia="zh-CN" w:bidi="hi-IN"/>
            </w:rPr>
          </w:pPr>
        </w:p>
      </w:tc>
      <w:tc>
        <w:tcPr>
          <w:tcW w:w="6662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0D60320" w14:textId="084A3625" w:rsidR="00131484" w:rsidRPr="00934FC6" w:rsidRDefault="006E02EF" w:rsidP="00934FC6">
          <w:pPr>
            <w:pStyle w:val="Kopfzeile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934FC6">
            <w:rPr>
              <w:rFonts w:ascii="Arial" w:hAnsi="Arial" w:cs="Arial"/>
              <w:b/>
              <w:bCs/>
              <w:sz w:val="22"/>
              <w:szCs w:val="22"/>
            </w:rPr>
            <w:t>Materialliste</w:t>
          </w:r>
        </w:p>
      </w:tc>
      <w:tc>
        <w:tcPr>
          <w:tcW w:w="992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29E7F" w14:textId="5BF8E6AD" w:rsidR="00131484" w:rsidRPr="00934FC6" w:rsidRDefault="00131484" w:rsidP="00131484">
          <w:pPr>
            <w:pStyle w:val="Kopfzeile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934FC6">
            <w:rPr>
              <w:rFonts w:ascii="Arial" w:hAnsi="Arial" w:cs="Arial"/>
              <w:b/>
              <w:bCs/>
              <w:sz w:val="22"/>
              <w:szCs w:val="22"/>
            </w:rPr>
            <w:t>M0</w:t>
          </w:r>
          <w:r w:rsidR="006E02EF" w:rsidRPr="00934FC6">
            <w:rPr>
              <w:rFonts w:ascii="Arial" w:hAnsi="Arial" w:cs="Arial"/>
              <w:b/>
              <w:bCs/>
              <w:sz w:val="22"/>
              <w:szCs w:val="22"/>
            </w:rPr>
            <w:t>1</w:t>
          </w:r>
        </w:p>
      </w:tc>
    </w:tr>
  </w:tbl>
  <w:p w14:paraId="6081001F" w14:textId="77777777" w:rsidR="00131484" w:rsidRDefault="0013148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74B7C"/>
    <w:multiLevelType w:val="hybridMultilevel"/>
    <w:tmpl w:val="39C2526A"/>
    <w:lvl w:ilvl="0" w:tplc="933CDA88">
      <w:start w:val="10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4E6B91"/>
    <w:multiLevelType w:val="hybridMultilevel"/>
    <w:tmpl w:val="F1AA87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B4DB1"/>
    <w:multiLevelType w:val="hybridMultilevel"/>
    <w:tmpl w:val="82625F82"/>
    <w:lvl w:ilvl="0" w:tplc="4466866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DD20BC"/>
    <w:multiLevelType w:val="hybridMultilevel"/>
    <w:tmpl w:val="FE92BA30"/>
    <w:lvl w:ilvl="0" w:tplc="E584B81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580240">
    <w:abstractNumId w:val="4"/>
  </w:num>
  <w:num w:numId="2" w16cid:durableId="903682096">
    <w:abstractNumId w:val="1"/>
  </w:num>
  <w:num w:numId="3" w16cid:durableId="850099064">
    <w:abstractNumId w:val="3"/>
  </w:num>
  <w:num w:numId="4" w16cid:durableId="1948460575">
    <w:abstractNumId w:val="2"/>
  </w:num>
  <w:num w:numId="5" w16cid:durableId="84902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84"/>
    <w:rsid w:val="00131484"/>
    <w:rsid w:val="00185202"/>
    <w:rsid w:val="001E3046"/>
    <w:rsid w:val="0021042C"/>
    <w:rsid w:val="002215C9"/>
    <w:rsid w:val="00227AD3"/>
    <w:rsid w:val="002372AE"/>
    <w:rsid w:val="002A13D0"/>
    <w:rsid w:val="002A25DE"/>
    <w:rsid w:val="002A2F23"/>
    <w:rsid w:val="002D2253"/>
    <w:rsid w:val="002E22B7"/>
    <w:rsid w:val="002E24AB"/>
    <w:rsid w:val="002F6FA4"/>
    <w:rsid w:val="003008D6"/>
    <w:rsid w:val="00311F42"/>
    <w:rsid w:val="00332E4D"/>
    <w:rsid w:val="003413F3"/>
    <w:rsid w:val="00390BFE"/>
    <w:rsid w:val="003F0630"/>
    <w:rsid w:val="00421A90"/>
    <w:rsid w:val="00451391"/>
    <w:rsid w:val="00477E58"/>
    <w:rsid w:val="00494260"/>
    <w:rsid w:val="004C039A"/>
    <w:rsid w:val="00530870"/>
    <w:rsid w:val="005333DA"/>
    <w:rsid w:val="00564E00"/>
    <w:rsid w:val="005C1A2B"/>
    <w:rsid w:val="005C7BAA"/>
    <w:rsid w:val="0064472D"/>
    <w:rsid w:val="006E02EF"/>
    <w:rsid w:val="007B23EA"/>
    <w:rsid w:val="007C1C57"/>
    <w:rsid w:val="007E1CFE"/>
    <w:rsid w:val="00812F16"/>
    <w:rsid w:val="00894D23"/>
    <w:rsid w:val="008A3E51"/>
    <w:rsid w:val="008C4888"/>
    <w:rsid w:val="008D0936"/>
    <w:rsid w:val="008D1FD1"/>
    <w:rsid w:val="00904713"/>
    <w:rsid w:val="00934FC6"/>
    <w:rsid w:val="00955CB6"/>
    <w:rsid w:val="009650AD"/>
    <w:rsid w:val="00967374"/>
    <w:rsid w:val="009E6BA1"/>
    <w:rsid w:val="00A14D3F"/>
    <w:rsid w:val="00A16F0E"/>
    <w:rsid w:val="00A23FDA"/>
    <w:rsid w:val="00A317D6"/>
    <w:rsid w:val="00A33430"/>
    <w:rsid w:val="00A41D06"/>
    <w:rsid w:val="00A85F6C"/>
    <w:rsid w:val="00AD13D1"/>
    <w:rsid w:val="00B15A40"/>
    <w:rsid w:val="00BB38DC"/>
    <w:rsid w:val="00BF4C43"/>
    <w:rsid w:val="00C20754"/>
    <w:rsid w:val="00C803C1"/>
    <w:rsid w:val="00C95383"/>
    <w:rsid w:val="00CC1C38"/>
    <w:rsid w:val="00CE48E2"/>
    <w:rsid w:val="00D810B3"/>
    <w:rsid w:val="00DB1855"/>
    <w:rsid w:val="00DC097F"/>
    <w:rsid w:val="00DC49C6"/>
    <w:rsid w:val="00DD0119"/>
    <w:rsid w:val="00E26E7F"/>
    <w:rsid w:val="00E57484"/>
    <w:rsid w:val="00E958E2"/>
    <w:rsid w:val="00F038E5"/>
    <w:rsid w:val="00F305C2"/>
    <w:rsid w:val="00F56385"/>
    <w:rsid w:val="00FB213D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2F70C"/>
  <w15:chartTrackingRefBased/>
  <w15:docId w15:val="{E3CD3780-D271-43E7-9AB0-1C694FA5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1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1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1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1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1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14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14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14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14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1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1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1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14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14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14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14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14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14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1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1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14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1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14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1484"/>
    <w:rPr>
      <w:i/>
      <w:iCs/>
      <w:color w:val="404040" w:themeColor="text1" w:themeTint="BF"/>
    </w:rPr>
  </w:style>
  <w:style w:type="paragraph" w:styleId="Listenabsatz">
    <w:name w:val="List Paragraph"/>
    <w:basedOn w:val="Standard"/>
    <w:qFormat/>
    <w:rsid w:val="001314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14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1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14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148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131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484"/>
  </w:style>
  <w:style w:type="paragraph" w:styleId="Fuzeile">
    <w:name w:val="footer"/>
    <w:basedOn w:val="Standard"/>
    <w:link w:val="FuzeileZchn"/>
    <w:uiPriority w:val="99"/>
    <w:unhideWhenUsed/>
    <w:rsid w:val="001314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484"/>
  </w:style>
  <w:style w:type="character" w:styleId="Hyperlink">
    <w:name w:val="Hyperlink"/>
    <w:basedOn w:val="Absatz-Standardschriftart"/>
    <w:uiPriority w:val="99"/>
    <w:unhideWhenUsed/>
    <w:rsid w:val="005333D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333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6E7F"/>
    <w:rPr>
      <w:color w:val="96607D" w:themeColor="followedHyperlink"/>
      <w:u w:val="single"/>
    </w:rPr>
  </w:style>
  <w:style w:type="table" w:styleId="Tabellenraster">
    <w:name w:val="Table Grid"/>
    <w:basedOn w:val="NormaleTabelle"/>
    <w:uiPriority w:val="59"/>
    <w:rsid w:val="006E02EF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eureplus.d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esetze-im-internet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Wacker</dc:creator>
  <cp:keywords/>
  <dc:description/>
  <cp:lastModifiedBy>A N</cp:lastModifiedBy>
  <cp:revision>3</cp:revision>
  <dcterms:created xsi:type="dcterms:W3CDTF">2025-04-23T07:45:00Z</dcterms:created>
  <dcterms:modified xsi:type="dcterms:W3CDTF">2025-04-24T13:51:00Z</dcterms:modified>
</cp:coreProperties>
</file>